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3A" w:rsidRDefault="00226131">
      <w:pPr>
        <w:spacing w:afterLines="100" w:after="312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上海财经大学第三</w:t>
      </w:r>
      <w:r w:rsidR="005A18CC">
        <w:rPr>
          <w:rFonts w:ascii="黑体" w:eastAsia="黑体" w:hAnsi="黑体" w:hint="eastAsia"/>
          <w:b/>
          <w:sz w:val="32"/>
          <w:szCs w:val="30"/>
        </w:rPr>
        <w:t>期“清风讲堂”活动顺利举行</w:t>
      </w:r>
    </w:p>
    <w:p w:rsidR="009D6A7C" w:rsidRPr="009D6A7C" w:rsidRDefault="009D6A7C" w:rsidP="009D6A7C">
      <w:pPr>
        <w:rPr>
          <w:rFonts w:ascii="Times New Roman" w:eastAsia="仿宋" w:hAnsi="Times New Roman" w:cs="Times New Roman" w:hint="eastAsia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网页链接：</w:t>
      </w:r>
      <w:hyperlink r:id="rId7" w:history="1">
        <w:r w:rsidRPr="009D6A7C">
          <w:rPr>
            <w:rStyle w:val="a9"/>
            <w:rFonts w:ascii="Times New Roman" w:eastAsia="仿宋" w:hAnsi="Times New Roman" w:cs="Times New Roman"/>
            <w:sz w:val="30"/>
            <w:szCs w:val="30"/>
          </w:rPr>
          <w:t>https://jwjc.sufe.edu.cn/38/10/c2774a145424/page.htm</w:t>
        </w:r>
      </w:hyperlink>
      <w:bookmarkStart w:id="0" w:name="_GoBack"/>
      <w:bookmarkEnd w:id="0"/>
    </w:p>
    <w:p w:rsidR="003E0B3A" w:rsidRDefault="006B718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</w:t>
      </w:r>
      <w:r w:rsidR="005A18CC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6</w:t>
      </w:r>
      <w:r w:rsidR="005A18CC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30日，上海财经大学纪委“清风”系列活动之“清风讲堂”第三期在行政楼一楼梯教</w:t>
      </w:r>
      <w:r w:rsidR="00572EE6">
        <w:rPr>
          <w:rFonts w:ascii="仿宋" w:eastAsia="仿宋" w:hAnsi="仿宋" w:hint="eastAsia"/>
          <w:sz w:val="30"/>
          <w:szCs w:val="30"/>
        </w:rPr>
        <w:t>顺利举行</w:t>
      </w:r>
      <w:r w:rsidR="00BA1D4D">
        <w:rPr>
          <w:rFonts w:ascii="仿宋" w:eastAsia="仿宋" w:hAnsi="仿宋" w:hint="eastAsia"/>
          <w:sz w:val="30"/>
          <w:szCs w:val="30"/>
        </w:rPr>
        <w:t>。本期</w:t>
      </w:r>
      <w:r w:rsidR="00572EE6">
        <w:rPr>
          <w:rFonts w:ascii="仿宋" w:eastAsia="仿宋" w:hAnsi="仿宋" w:hint="eastAsia"/>
          <w:sz w:val="30"/>
          <w:szCs w:val="30"/>
        </w:rPr>
        <w:t>“清风讲堂”走进学校2021年度</w:t>
      </w:r>
      <w:r w:rsidR="0036136C" w:rsidRPr="0036136C">
        <w:rPr>
          <w:rFonts w:ascii="仿宋" w:eastAsia="仿宋" w:hAnsi="仿宋" w:hint="eastAsia"/>
          <w:sz w:val="30"/>
          <w:szCs w:val="30"/>
        </w:rPr>
        <w:t>中青年干部教师、教工党支部书记培训班</w:t>
      </w:r>
      <w:r w:rsidR="00216DA1">
        <w:rPr>
          <w:rFonts w:ascii="仿宋" w:eastAsia="仿宋" w:hAnsi="仿宋" w:hint="eastAsia"/>
          <w:sz w:val="30"/>
          <w:szCs w:val="30"/>
        </w:rPr>
        <w:t>，校纪委副书记、纪委办公室主任杨晖围绕党内纪律与校内巡察</w:t>
      </w:r>
      <w:r w:rsidR="00AE68A0">
        <w:rPr>
          <w:rFonts w:ascii="仿宋" w:eastAsia="仿宋" w:hAnsi="仿宋" w:hint="eastAsia"/>
          <w:sz w:val="30"/>
          <w:szCs w:val="30"/>
        </w:rPr>
        <w:t>工作</w:t>
      </w:r>
      <w:r w:rsidR="00387A8C">
        <w:rPr>
          <w:rFonts w:ascii="仿宋" w:eastAsia="仿宋" w:hAnsi="仿宋" w:hint="eastAsia"/>
          <w:sz w:val="30"/>
          <w:szCs w:val="30"/>
        </w:rPr>
        <w:t>进行</w:t>
      </w:r>
      <w:r w:rsidR="006C0EDF">
        <w:rPr>
          <w:rFonts w:ascii="仿宋" w:eastAsia="仿宋" w:hAnsi="仿宋" w:hint="eastAsia"/>
          <w:sz w:val="30"/>
          <w:szCs w:val="30"/>
        </w:rPr>
        <w:t>政策</w:t>
      </w:r>
      <w:r w:rsidR="002A2B11">
        <w:rPr>
          <w:rFonts w:ascii="仿宋" w:eastAsia="仿宋" w:hAnsi="仿宋" w:hint="eastAsia"/>
          <w:sz w:val="30"/>
          <w:szCs w:val="30"/>
        </w:rPr>
        <w:t>解读。</w:t>
      </w:r>
    </w:p>
    <w:p w:rsidR="00EB2584" w:rsidRDefault="00EB2584" w:rsidP="00EB258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5274310" cy="31038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7011011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584" w:rsidRDefault="00DC67F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杨晖</w:t>
      </w:r>
      <w:r w:rsidR="00FD397E" w:rsidRPr="002B0E3E">
        <w:rPr>
          <w:rFonts w:ascii="仿宋" w:eastAsia="仿宋" w:hAnsi="仿宋" w:hint="eastAsia"/>
          <w:sz w:val="30"/>
          <w:szCs w:val="30"/>
        </w:rPr>
        <w:t>结合</w:t>
      </w:r>
      <w:r w:rsidR="002B0E3E" w:rsidRPr="002B0E3E">
        <w:rPr>
          <w:rFonts w:ascii="仿宋" w:eastAsia="仿宋" w:hAnsi="仿宋" w:hint="eastAsia"/>
          <w:sz w:val="30"/>
          <w:szCs w:val="30"/>
        </w:rPr>
        <w:t>党的十八大以来教育部直属系统违纪违法</w:t>
      </w:r>
      <w:r w:rsidR="000940BA" w:rsidRPr="002B0E3E">
        <w:rPr>
          <w:rFonts w:ascii="仿宋" w:eastAsia="仿宋" w:hAnsi="仿宋" w:hint="eastAsia"/>
          <w:sz w:val="30"/>
          <w:szCs w:val="30"/>
        </w:rPr>
        <w:t>典型案例，</w:t>
      </w:r>
      <w:r w:rsidR="006F71B8">
        <w:rPr>
          <w:rFonts w:ascii="仿宋" w:eastAsia="仿宋" w:hAnsi="仿宋" w:hint="eastAsia"/>
          <w:sz w:val="30"/>
          <w:szCs w:val="30"/>
        </w:rPr>
        <w:t>对</w:t>
      </w:r>
      <w:r w:rsidR="00EE56FE">
        <w:rPr>
          <w:rFonts w:ascii="仿宋" w:eastAsia="仿宋" w:hAnsi="仿宋" w:hint="eastAsia"/>
          <w:sz w:val="30"/>
          <w:szCs w:val="30"/>
        </w:rPr>
        <w:t>党内</w:t>
      </w:r>
      <w:r w:rsidR="006F71B8">
        <w:rPr>
          <w:rFonts w:ascii="仿宋" w:eastAsia="仿宋" w:hAnsi="仿宋" w:hint="eastAsia"/>
          <w:sz w:val="30"/>
          <w:szCs w:val="30"/>
        </w:rPr>
        <w:t>“六大纪律”的</w:t>
      </w:r>
      <w:r w:rsidR="00896871">
        <w:rPr>
          <w:rFonts w:ascii="仿宋" w:eastAsia="仿宋" w:hAnsi="仿宋" w:hint="eastAsia"/>
          <w:sz w:val="30"/>
          <w:szCs w:val="30"/>
        </w:rPr>
        <w:t>核心内涵和重点条款</w:t>
      </w:r>
      <w:r w:rsidR="00BA2326">
        <w:rPr>
          <w:rFonts w:ascii="仿宋" w:eastAsia="仿宋" w:hAnsi="仿宋" w:hint="eastAsia"/>
          <w:sz w:val="30"/>
          <w:szCs w:val="30"/>
        </w:rPr>
        <w:t>进行了</w:t>
      </w:r>
      <w:r w:rsidR="00DA5D53">
        <w:rPr>
          <w:rFonts w:ascii="仿宋" w:eastAsia="仿宋" w:hAnsi="仿宋" w:hint="eastAsia"/>
          <w:sz w:val="30"/>
          <w:szCs w:val="30"/>
        </w:rPr>
        <w:t>全面</w:t>
      </w:r>
      <w:r w:rsidR="00BA2326">
        <w:rPr>
          <w:rFonts w:ascii="仿宋" w:eastAsia="仿宋" w:hAnsi="仿宋" w:hint="eastAsia"/>
          <w:sz w:val="30"/>
          <w:szCs w:val="30"/>
        </w:rPr>
        <w:t>解读</w:t>
      </w:r>
      <w:r w:rsidR="000B3095">
        <w:rPr>
          <w:rFonts w:ascii="仿宋" w:eastAsia="仿宋" w:hAnsi="仿宋" w:hint="eastAsia"/>
          <w:sz w:val="30"/>
          <w:szCs w:val="30"/>
        </w:rPr>
        <w:t>。</w:t>
      </w:r>
      <w:r w:rsidR="00C86DA1">
        <w:rPr>
          <w:rFonts w:ascii="仿宋" w:eastAsia="仿宋" w:hAnsi="仿宋" w:hint="eastAsia"/>
          <w:sz w:val="30"/>
          <w:szCs w:val="30"/>
        </w:rPr>
        <w:t>“六大纪律”既是对党</w:t>
      </w:r>
      <w:r w:rsidR="000276DF">
        <w:rPr>
          <w:rFonts w:ascii="仿宋" w:eastAsia="仿宋" w:hAnsi="仿宋" w:hint="eastAsia"/>
          <w:sz w:val="30"/>
          <w:szCs w:val="30"/>
        </w:rPr>
        <w:t>组织的有力约束，也是全体党员的基本遵循。</w:t>
      </w:r>
      <w:r w:rsidR="001F34C2">
        <w:rPr>
          <w:rFonts w:ascii="仿宋" w:eastAsia="仿宋" w:hAnsi="仿宋" w:hint="eastAsia"/>
          <w:sz w:val="30"/>
          <w:szCs w:val="30"/>
        </w:rPr>
        <w:t>杨晖</w:t>
      </w:r>
      <w:r w:rsidR="00812FF7">
        <w:rPr>
          <w:rFonts w:ascii="仿宋" w:eastAsia="仿宋" w:hAnsi="仿宋" w:hint="eastAsia"/>
          <w:sz w:val="30"/>
          <w:szCs w:val="30"/>
        </w:rPr>
        <w:t>通过对案例所反映问题的深入剖析，</w:t>
      </w:r>
      <w:r w:rsidR="000B3095">
        <w:rPr>
          <w:rFonts w:ascii="仿宋" w:eastAsia="仿宋" w:hAnsi="仿宋" w:hint="eastAsia"/>
          <w:sz w:val="30"/>
          <w:szCs w:val="30"/>
        </w:rPr>
        <w:t>以案释纪，</w:t>
      </w:r>
      <w:r w:rsidR="00BE0846">
        <w:rPr>
          <w:rFonts w:ascii="仿宋" w:eastAsia="仿宋" w:hAnsi="仿宋" w:hint="eastAsia"/>
          <w:sz w:val="30"/>
          <w:szCs w:val="30"/>
        </w:rPr>
        <w:t>进一步引导党员干部筑牢思想防线</w:t>
      </w:r>
      <w:r w:rsidR="007E48DE">
        <w:rPr>
          <w:rFonts w:ascii="仿宋" w:eastAsia="仿宋" w:hAnsi="仿宋" w:hint="eastAsia"/>
          <w:sz w:val="30"/>
          <w:szCs w:val="30"/>
        </w:rPr>
        <w:t>，坚守法纪底线。</w:t>
      </w:r>
    </w:p>
    <w:p w:rsidR="00EB2584" w:rsidRDefault="006A1C2D" w:rsidP="00EB258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drawing>
          <wp:inline distT="0" distB="0" distL="0" distR="0">
            <wp:extent cx="5274310" cy="36353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701101159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B3A" w:rsidRDefault="0036742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本期讲堂</w:t>
      </w:r>
      <w:r w:rsidR="00BE1DEB">
        <w:rPr>
          <w:rFonts w:ascii="仿宋" w:eastAsia="仿宋" w:hAnsi="仿宋" w:hint="eastAsia"/>
          <w:sz w:val="30"/>
          <w:szCs w:val="30"/>
        </w:rPr>
        <w:t>，</w:t>
      </w:r>
      <w:r w:rsidR="00B72CCC">
        <w:rPr>
          <w:rFonts w:ascii="仿宋" w:eastAsia="仿宋" w:hAnsi="仿宋" w:hint="eastAsia"/>
          <w:sz w:val="30"/>
          <w:szCs w:val="30"/>
        </w:rPr>
        <w:t>杨晖</w:t>
      </w:r>
      <w:r>
        <w:rPr>
          <w:rFonts w:ascii="仿宋" w:eastAsia="仿宋" w:hAnsi="仿宋" w:hint="eastAsia"/>
          <w:sz w:val="30"/>
          <w:szCs w:val="30"/>
        </w:rPr>
        <w:t>还介绍了学校巡察工作开展的总体情况，并</w:t>
      </w:r>
      <w:r w:rsidR="00E634F8">
        <w:rPr>
          <w:rFonts w:ascii="仿宋" w:eastAsia="仿宋" w:hAnsi="仿宋" w:hint="eastAsia"/>
          <w:sz w:val="30"/>
          <w:szCs w:val="30"/>
        </w:rPr>
        <w:t>围绕落实上级和学校党委决策部署情况、落实全面从严治党情况、落实新时代党的组织路线情况、落实巡视巡察和审计等监督发现问题情况等四个</w:t>
      </w:r>
      <w:r>
        <w:rPr>
          <w:rFonts w:ascii="仿宋" w:eastAsia="仿宋" w:hAnsi="仿宋" w:hint="eastAsia"/>
          <w:sz w:val="30"/>
          <w:szCs w:val="30"/>
        </w:rPr>
        <w:t>巡察关注的重点</w:t>
      </w:r>
      <w:r w:rsidR="00E634F8">
        <w:rPr>
          <w:rFonts w:ascii="仿宋" w:eastAsia="仿宋" w:hAnsi="仿宋" w:hint="eastAsia"/>
          <w:sz w:val="30"/>
          <w:szCs w:val="30"/>
        </w:rPr>
        <w:t>方面，</w:t>
      </w:r>
      <w:r w:rsidR="00804D6A">
        <w:rPr>
          <w:rFonts w:ascii="仿宋" w:eastAsia="仿宋" w:hAnsi="仿宋" w:hint="eastAsia"/>
          <w:sz w:val="30"/>
          <w:szCs w:val="30"/>
        </w:rPr>
        <w:t>对</w:t>
      </w:r>
      <w:r w:rsidR="00EF5364">
        <w:rPr>
          <w:rFonts w:ascii="仿宋" w:eastAsia="仿宋" w:hAnsi="仿宋" w:hint="eastAsia"/>
          <w:sz w:val="30"/>
          <w:szCs w:val="30"/>
        </w:rPr>
        <w:t>监督检查中发现的共性问题进行了</w:t>
      </w:r>
      <w:r>
        <w:rPr>
          <w:rFonts w:ascii="仿宋" w:eastAsia="仿宋" w:hAnsi="仿宋" w:hint="eastAsia"/>
          <w:sz w:val="30"/>
          <w:szCs w:val="30"/>
        </w:rPr>
        <w:t>阐明</w:t>
      </w:r>
      <w:r w:rsidR="00C902F0">
        <w:rPr>
          <w:rFonts w:ascii="仿宋" w:eastAsia="仿宋" w:hAnsi="仿宋" w:hint="eastAsia"/>
          <w:sz w:val="30"/>
          <w:szCs w:val="30"/>
        </w:rPr>
        <w:t>和提示。</w:t>
      </w:r>
      <w:r w:rsidR="00294171">
        <w:rPr>
          <w:rFonts w:ascii="仿宋" w:eastAsia="仿宋" w:hAnsi="仿宋" w:hint="eastAsia"/>
          <w:sz w:val="30"/>
          <w:szCs w:val="30"/>
        </w:rPr>
        <w:t>杨晖</w:t>
      </w:r>
      <w:r w:rsidR="00771929">
        <w:rPr>
          <w:rFonts w:ascii="仿宋" w:eastAsia="仿宋" w:hAnsi="仿宋" w:hint="eastAsia"/>
          <w:sz w:val="30"/>
          <w:szCs w:val="30"/>
        </w:rPr>
        <w:t>指出，</w:t>
      </w:r>
      <w:r w:rsidR="009E6261">
        <w:rPr>
          <w:rFonts w:ascii="仿宋" w:eastAsia="仿宋" w:hAnsi="仿宋" w:hint="eastAsia"/>
          <w:sz w:val="30"/>
          <w:szCs w:val="30"/>
        </w:rPr>
        <w:t>要提高政治站位，</w:t>
      </w:r>
      <w:r w:rsidR="000A282C">
        <w:rPr>
          <w:rFonts w:ascii="仿宋" w:eastAsia="仿宋" w:hAnsi="仿宋" w:hint="eastAsia"/>
          <w:sz w:val="30"/>
          <w:szCs w:val="30"/>
        </w:rPr>
        <w:t>深刻理解巡察监督作用，以改促建，标本兼治，</w:t>
      </w:r>
      <w:r w:rsidR="001268E4">
        <w:rPr>
          <w:rFonts w:ascii="仿宋" w:eastAsia="仿宋" w:hAnsi="仿宋" w:hint="eastAsia"/>
          <w:sz w:val="30"/>
          <w:szCs w:val="30"/>
        </w:rPr>
        <w:t>以高度的政治</w:t>
      </w:r>
      <w:r w:rsidR="009E6261">
        <w:rPr>
          <w:rFonts w:ascii="仿宋" w:eastAsia="仿宋" w:hAnsi="仿宋" w:hint="eastAsia"/>
          <w:sz w:val="30"/>
          <w:szCs w:val="30"/>
        </w:rPr>
        <w:t>担当</w:t>
      </w:r>
      <w:r w:rsidR="001268E4">
        <w:rPr>
          <w:rFonts w:ascii="仿宋" w:eastAsia="仿宋" w:hAnsi="仿宋" w:hint="eastAsia"/>
          <w:sz w:val="30"/>
          <w:szCs w:val="30"/>
        </w:rPr>
        <w:t>写好</w:t>
      </w:r>
      <w:r w:rsidR="003B2FD0">
        <w:rPr>
          <w:rFonts w:ascii="仿宋" w:eastAsia="仿宋" w:hAnsi="仿宋" w:hint="eastAsia"/>
          <w:sz w:val="30"/>
          <w:szCs w:val="30"/>
        </w:rPr>
        <w:t>巡察整改的</w:t>
      </w:r>
      <w:r w:rsidR="001268E4">
        <w:rPr>
          <w:rFonts w:ascii="仿宋" w:eastAsia="仿宋" w:hAnsi="仿宋" w:hint="eastAsia"/>
          <w:sz w:val="30"/>
          <w:szCs w:val="30"/>
        </w:rPr>
        <w:t>“后半篇文章”</w:t>
      </w:r>
      <w:r w:rsidR="003B2FD0">
        <w:rPr>
          <w:rFonts w:ascii="仿宋" w:eastAsia="仿宋" w:hAnsi="仿宋" w:hint="eastAsia"/>
          <w:sz w:val="30"/>
          <w:szCs w:val="30"/>
        </w:rPr>
        <w:t>。</w:t>
      </w:r>
    </w:p>
    <w:p w:rsidR="003E0B3A" w:rsidRDefault="003E0B3A"/>
    <w:sectPr w:rsidR="003E0B3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7C" w:rsidRDefault="0068627C" w:rsidP="005B56C5">
      <w:r>
        <w:separator/>
      </w:r>
    </w:p>
  </w:endnote>
  <w:endnote w:type="continuationSeparator" w:id="0">
    <w:p w:rsidR="0068627C" w:rsidRDefault="0068627C" w:rsidP="005B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90064"/>
      <w:docPartObj>
        <w:docPartGallery w:val="Page Numbers (Bottom of Page)"/>
        <w:docPartUnique/>
      </w:docPartObj>
    </w:sdtPr>
    <w:sdtEndPr/>
    <w:sdtContent>
      <w:p w:rsidR="00722A31" w:rsidRDefault="00722A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A7C" w:rsidRPr="009D6A7C">
          <w:rPr>
            <w:noProof/>
            <w:lang w:val="zh-CN"/>
          </w:rPr>
          <w:t>1</w:t>
        </w:r>
        <w:r>
          <w:fldChar w:fldCharType="end"/>
        </w:r>
      </w:p>
    </w:sdtContent>
  </w:sdt>
  <w:p w:rsidR="00722A31" w:rsidRDefault="00722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7C" w:rsidRDefault="0068627C" w:rsidP="005B56C5">
      <w:r>
        <w:separator/>
      </w:r>
    </w:p>
  </w:footnote>
  <w:footnote w:type="continuationSeparator" w:id="0">
    <w:p w:rsidR="0068627C" w:rsidRDefault="0068627C" w:rsidP="005B5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F6"/>
    <w:rsid w:val="000276DF"/>
    <w:rsid w:val="00053AA2"/>
    <w:rsid w:val="00060265"/>
    <w:rsid w:val="000940BA"/>
    <w:rsid w:val="000A282C"/>
    <w:rsid w:val="000B3095"/>
    <w:rsid w:val="001102A6"/>
    <w:rsid w:val="001268E4"/>
    <w:rsid w:val="001F1555"/>
    <w:rsid w:val="001F2216"/>
    <w:rsid w:val="001F34C2"/>
    <w:rsid w:val="00200F0E"/>
    <w:rsid w:val="00216DA1"/>
    <w:rsid w:val="00224FD0"/>
    <w:rsid w:val="00226131"/>
    <w:rsid w:val="00244A2A"/>
    <w:rsid w:val="00274FBB"/>
    <w:rsid w:val="00294171"/>
    <w:rsid w:val="00294813"/>
    <w:rsid w:val="002A2B11"/>
    <w:rsid w:val="002A7DFB"/>
    <w:rsid w:val="002B0E3E"/>
    <w:rsid w:val="003365A6"/>
    <w:rsid w:val="0036136C"/>
    <w:rsid w:val="0036742E"/>
    <w:rsid w:val="00387A8C"/>
    <w:rsid w:val="003A6C65"/>
    <w:rsid w:val="003B2FD0"/>
    <w:rsid w:val="003E0B3A"/>
    <w:rsid w:val="00426884"/>
    <w:rsid w:val="00466582"/>
    <w:rsid w:val="004960F6"/>
    <w:rsid w:val="004B6B24"/>
    <w:rsid w:val="004F41DB"/>
    <w:rsid w:val="00547504"/>
    <w:rsid w:val="00572EE6"/>
    <w:rsid w:val="00594B9C"/>
    <w:rsid w:val="005A18CC"/>
    <w:rsid w:val="005B56C5"/>
    <w:rsid w:val="005B79C5"/>
    <w:rsid w:val="00654B8A"/>
    <w:rsid w:val="0067232A"/>
    <w:rsid w:val="0068627C"/>
    <w:rsid w:val="0069247F"/>
    <w:rsid w:val="006A029B"/>
    <w:rsid w:val="006A1C2D"/>
    <w:rsid w:val="006B7188"/>
    <w:rsid w:val="006C0EDF"/>
    <w:rsid w:val="006D6CB0"/>
    <w:rsid w:val="006F71B8"/>
    <w:rsid w:val="00722A31"/>
    <w:rsid w:val="00771929"/>
    <w:rsid w:val="007B6CE3"/>
    <w:rsid w:val="007E48DE"/>
    <w:rsid w:val="00804D6A"/>
    <w:rsid w:val="00812FF7"/>
    <w:rsid w:val="00821C11"/>
    <w:rsid w:val="00827533"/>
    <w:rsid w:val="00852B4E"/>
    <w:rsid w:val="00854098"/>
    <w:rsid w:val="00896871"/>
    <w:rsid w:val="00972C2E"/>
    <w:rsid w:val="009B5E00"/>
    <w:rsid w:val="009C3CA5"/>
    <w:rsid w:val="009D6A7C"/>
    <w:rsid w:val="009E6261"/>
    <w:rsid w:val="00A02F21"/>
    <w:rsid w:val="00A37068"/>
    <w:rsid w:val="00A71AB9"/>
    <w:rsid w:val="00AE68A0"/>
    <w:rsid w:val="00B604CC"/>
    <w:rsid w:val="00B72CCC"/>
    <w:rsid w:val="00B95F5E"/>
    <w:rsid w:val="00BA1D4D"/>
    <w:rsid w:val="00BA2326"/>
    <w:rsid w:val="00BA328F"/>
    <w:rsid w:val="00BD3744"/>
    <w:rsid w:val="00BE0846"/>
    <w:rsid w:val="00BE0E12"/>
    <w:rsid w:val="00BE1DEB"/>
    <w:rsid w:val="00C0713D"/>
    <w:rsid w:val="00C4009D"/>
    <w:rsid w:val="00C86DA1"/>
    <w:rsid w:val="00C902F0"/>
    <w:rsid w:val="00CF7733"/>
    <w:rsid w:val="00D02FA7"/>
    <w:rsid w:val="00DA5D53"/>
    <w:rsid w:val="00DC67F6"/>
    <w:rsid w:val="00DD46A2"/>
    <w:rsid w:val="00E634F8"/>
    <w:rsid w:val="00EA70FB"/>
    <w:rsid w:val="00EB2584"/>
    <w:rsid w:val="00EB506F"/>
    <w:rsid w:val="00EE56FE"/>
    <w:rsid w:val="00EF5364"/>
    <w:rsid w:val="00F87EAA"/>
    <w:rsid w:val="00FD397E"/>
    <w:rsid w:val="207C6D18"/>
    <w:rsid w:val="7AB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4CB57"/>
  <w15:docId w15:val="{2C674B42-6AB8-48FB-BB1A-EED326B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6C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6C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25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2584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D6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jwjc.sufe.edu.cn/38/10/c2774a145424/pag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8615001765158</cp:lastModifiedBy>
  <cp:revision>170</cp:revision>
  <dcterms:created xsi:type="dcterms:W3CDTF">2021-06-30T06:35:00Z</dcterms:created>
  <dcterms:modified xsi:type="dcterms:W3CDTF">2022-07-31T07:04:00Z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