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A52" w:rsidRPr="00CA3F86" w:rsidRDefault="00AA5CC9">
      <w:pPr>
        <w:jc w:val="center"/>
        <w:rPr>
          <w:rFonts w:ascii="宋体" w:hAnsi="宋体"/>
          <w:b/>
          <w:sz w:val="36"/>
          <w:szCs w:val="36"/>
        </w:rPr>
      </w:pPr>
      <w:bookmarkStart w:id="0" w:name="FileTitle"/>
      <w:r>
        <w:rPr>
          <w:rFonts w:ascii="宋体" w:hAnsi="宋体"/>
          <w:b/>
          <w:sz w:val="36"/>
          <w:szCs w:val="36"/>
        </w:rPr>
        <w:t xml:space="preserve"> 关于在我校开展</w:t>
      </w:r>
      <w:r w:rsidR="001A594B">
        <w:rPr>
          <w:rFonts w:ascii="宋体" w:hAnsi="宋体"/>
          <w:b/>
          <w:sz w:val="36"/>
          <w:szCs w:val="36"/>
        </w:rPr>
        <w:t>2017-2018</w:t>
      </w:r>
      <w:r>
        <w:rPr>
          <w:rFonts w:ascii="宋体" w:hAnsi="宋体"/>
          <w:b/>
          <w:sz w:val="36"/>
          <w:szCs w:val="36"/>
        </w:rPr>
        <w:t>年“文明岗”</w:t>
      </w:r>
    </w:p>
    <w:p w:rsidR="00A32A52" w:rsidRDefault="00AA5CC9">
      <w:pPr>
        <w:jc w:val="center"/>
        <w:rPr>
          <w:rFonts w:ascii="宋体" w:hAnsi="宋体"/>
          <w:b/>
          <w:sz w:val="36"/>
          <w:szCs w:val="36"/>
        </w:rPr>
      </w:pPr>
      <w:r>
        <w:rPr>
          <w:rFonts w:ascii="宋体" w:hAnsi="宋体" w:hint="eastAsia"/>
          <w:b/>
          <w:sz w:val="36"/>
          <w:szCs w:val="36"/>
        </w:rPr>
        <w:t>“文明窗口”评选活动的通知</w:t>
      </w:r>
      <w:bookmarkEnd w:id="0"/>
    </w:p>
    <w:p w:rsidR="00A32A52" w:rsidRDefault="003F1A27">
      <w:pPr>
        <w:spacing w:line="620" w:lineRule="exact"/>
        <w:rPr>
          <w:rFonts w:ascii="仿宋_GB2312" w:eastAsia="仿宋_GB2312" w:hAnsi="宋体"/>
        </w:rPr>
      </w:pPr>
      <w:r>
        <w:rPr>
          <w:rFonts w:ascii="仿宋_GB2312" w:eastAsia="仿宋_GB2312" w:hAnsi="宋体" w:hint="eastAsia"/>
        </w:rPr>
        <w:t>各院(所</w:t>
      </w:r>
      <w:r>
        <w:rPr>
          <w:rFonts w:ascii="仿宋_GB2312" w:eastAsia="仿宋_GB2312" w:hAnsi="宋体"/>
        </w:rPr>
        <w:t>、部</w:t>
      </w:r>
      <w:r>
        <w:rPr>
          <w:rFonts w:ascii="仿宋_GB2312" w:eastAsia="仿宋_GB2312" w:hAnsi="宋体" w:hint="eastAsia"/>
        </w:rPr>
        <w:t>)</w:t>
      </w:r>
      <w:r>
        <w:rPr>
          <w:rFonts w:ascii="仿宋_GB2312" w:eastAsia="仿宋_GB2312" w:hAnsi="宋体"/>
        </w:rPr>
        <w:t>、校各</w:t>
      </w:r>
      <w:r>
        <w:rPr>
          <w:rFonts w:ascii="仿宋_GB2312" w:eastAsia="仿宋_GB2312" w:hAnsi="宋体" w:hint="eastAsia"/>
        </w:rPr>
        <w:t>直属单位、机关各处室：</w:t>
      </w:r>
    </w:p>
    <w:p w:rsidR="00A32A52" w:rsidRDefault="00AA5CC9">
      <w:pPr>
        <w:spacing w:line="620" w:lineRule="exact"/>
        <w:ind w:firstLineChars="200" w:firstLine="560"/>
        <w:rPr>
          <w:rFonts w:ascii="仿宋_GB2312" w:eastAsia="仿宋_GB2312" w:hAnsi="宋体"/>
        </w:rPr>
      </w:pPr>
      <w:r>
        <w:rPr>
          <w:rFonts w:ascii="仿宋_GB2312" w:eastAsia="仿宋_GB2312" w:hAnsi="宋体" w:hint="eastAsia"/>
        </w:rPr>
        <w:t>我校自1993年以来已连续24年、先后12次获得了“上海市文明单位”荣誉称号。为进一步贯彻落实党的十九大精神和高校宣传思想工作会议精神，在新时代进一步树立管理育人、服务育人思想，校精神文明建设委员会决定在全校继续开展2017-2018年“文明岗”、“文明窗口”的评选活动。该活动以加强职业道德建设、树立良好窗口形象、为师生提供优质服务为主要内容，重管理、抓监督、树典型、学先进，在学校形成爱岗敬业、乐于奉献的良好育人氛围，把我校的精神文明建设工作推向更高的水平。现将评选工作的有关内容、要求通知如下：</w:t>
      </w:r>
    </w:p>
    <w:p w:rsidR="00A32A52" w:rsidRDefault="00AA5CC9" w:rsidP="009A5C55">
      <w:pPr>
        <w:pStyle w:val="a3"/>
        <w:spacing w:beforeLines="50" w:before="156" w:after="0"/>
        <w:ind w:leftChars="0" w:left="0" w:firstLineChars="200" w:firstLine="560"/>
        <w:rPr>
          <w:rFonts w:ascii="黑体" w:eastAsia="黑体" w:hAnsi="宋体"/>
          <w:bCs w:val="0"/>
        </w:rPr>
      </w:pPr>
      <w:r>
        <w:rPr>
          <w:rFonts w:ascii="黑体" w:eastAsia="黑体" w:hAnsi="宋体" w:hint="eastAsia"/>
          <w:bCs w:val="0"/>
        </w:rPr>
        <w:t>一、参加评选“文明岗”、“文明窗口”活动的对象</w:t>
      </w:r>
    </w:p>
    <w:p w:rsidR="00A32A52" w:rsidRDefault="00AA5CC9">
      <w:pPr>
        <w:spacing w:line="620" w:lineRule="exact"/>
        <w:ind w:firstLineChars="200" w:firstLine="560"/>
        <w:rPr>
          <w:rFonts w:ascii="仿宋_GB2312" w:eastAsia="仿宋_GB2312" w:hAnsi="宋体"/>
        </w:rPr>
      </w:pPr>
      <w:r>
        <w:rPr>
          <w:rFonts w:ascii="仿宋_GB2312" w:eastAsia="仿宋_GB2312" w:hAnsi="宋体" w:hint="eastAsia"/>
        </w:rPr>
        <w:t>“文明窗口”的评选以学校机关各处室、教辅部门、各院部所、后勤服务中心所属的行政办公室、科室、班组等群体为主。“文明岗”的评选以个人所从事的工作岗位为主。</w:t>
      </w:r>
    </w:p>
    <w:p w:rsidR="00A32A52" w:rsidRDefault="00AA5CC9" w:rsidP="009A5C55">
      <w:pPr>
        <w:pStyle w:val="a3"/>
        <w:spacing w:beforeLines="50" w:before="156" w:after="0"/>
        <w:ind w:leftChars="0" w:left="0" w:firstLineChars="200" w:firstLine="560"/>
        <w:rPr>
          <w:rFonts w:ascii="黑体" w:eastAsia="黑体" w:hAnsi="宋体"/>
          <w:bCs w:val="0"/>
        </w:rPr>
      </w:pPr>
      <w:r>
        <w:rPr>
          <w:rFonts w:ascii="黑体" w:eastAsia="黑体" w:hAnsi="宋体" w:hint="eastAsia"/>
          <w:bCs w:val="0"/>
        </w:rPr>
        <w:t>二、“文明岗”、“文明窗口”的考评内容及标准（总共100分）</w:t>
      </w:r>
    </w:p>
    <w:p w:rsidR="00A32A52" w:rsidRDefault="00AA5CC9">
      <w:pPr>
        <w:spacing w:line="620" w:lineRule="exact"/>
        <w:ind w:firstLineChars="200" w:firstLine="560"/>
        <w:rPr>
          <w:rFonts w:ascii="仿宋_GB2312" w:eastAsia="仿宋_GB2312" w:hAnsi="宋体"/>
        </w:rPr>
      </w:pPr>
      <w:r>
        <w:rPr>
          <w:rFonts w:ascii="仿宋_GB2312" w:eastAsia="仿宋_GB2312" w:hAnsi="宋体" w:hint="eastAsia"/>
        </w:rPr>
        <w:t xml:space="preserve">（一）爱岗敬业  遵章守纪（35分） </w:t>
      </w:r>
    </w:p>
    <w:p w:rsidR="00A32A52" w:rsidRDefault="00AA5CC9">
      <w:pPr>
        <w:spacing w:line="620" w:lineRule="exact"/>
        <w:ind w:firstLineChars="200" w:firstLine="560"/>
        <w:rPr>
          <w:rFonts w:ascii="仿宋_GB2312" w:eastAsia="仿宋_GB2312" w:hAnsi="宋体"/>
        </w:rPr>
      </w:pPr>
      <w:r>
        <w:rPr>
          <w:rFonts w:ascii="仿宋_GB2312" w:eastAsia="仿宋_GB2312" w:hAnsi="宋体" w:hint="eastAsia"/>
        </w:rPr>
        <w:t>⒈热爱本职工作，勤于学习，加强自身修养，努力提高业务工作能力。（5分）</w:t>
      </w:r>
    </w:p>
    <w:p w:rsidR="00A32A52" w:rsidRDefault="00AA5CC9">
      <w:pPr>
        <w:spacing w:line="620" w:lineRule="exact"/>
        <w:ind w:firstLineChars="200" w:firstLine="560"/>
        <w:rPr>
          <w:rFonts w:ascii="仿宋_GB2312" w:eastAsia="仿宋_GB2312" w:hAnsi="宋体"/>
        </w:rPr>
      </w:pPr>
      <w:r>
        <w:rPr>
          <w:rFonts w:ascii="仿宋_GB2312" w:eastAsia="仿宋_GB2312" w:hAnsi="宋体" w:hint="eastAsia"/>
        </w:rPr>
        <w:t>⒉对待工作认真负责，遇事不推诿，热情地为师生排忧解难，工作</w:t>
      </w:r>
      <w:r>
        <w:rPr>
          <w:rFonts w:ascii="仿宋_GB2312" w:eastAsia="仿宋_GB2312" w:hAnsi="宋体" w:hint="eastAsia"/>
        </w:rPr>
        <w:lastRenderedPageBreak/>
        <w:t>业绩突出。（10分）</w:t>
      </w:r>
    </w:p>
    <w:p w:rsidR="00A32A52" w:rsidRDefault="00AA5CC9">
      <w:pPr>
        <w:spacing w:line="620" w:lineRule="exact"/>
        <w:ind w:firstLineChars="200" w:firstLine="560"/>
        <w:rPr>
          <w:rFonts w:ascii="仿宋_GB2312" w:eastAsia="仿宋_GB2312" w:hAnsi="宋体"/>
        </w:rPr>
      </w:pPr>
      <w:r>
        <w:rPr>
          <w:rFonts w:ascii="仿宋_GB2312" w:eastAsia="仿宋_GB2312" w:hAnsi="宋体" w:hint="eastAsia"/>
        </w:rPr>
        <w:t>⒊办事公道，诚实守信，具有大局观念。（10分）</w:t>
      </w:r>
    </w:p>
    <w:p w:rsidR="00A32A52" w:rsidRDefault="00AA5CC9">
      <w:pPr>
        <w:spacing w:line="620" w:lineRule="exact"/>
        <w:ind w:firstLineChars="200" w:firstLine="560"/>
        <w:rPr>
          <w:rFonts w:ascii="仿宋_GB2312" w:eastAsia="仿宋_GB2312" w:hAnsi="宋体"/>
        </w:rPr>
      </w:pPr>
      <w:r>
        <w:rPr>
          <w:rFonts w:ascii="仿宋_GB2312" w:eastAsia="仿宋_GB2312" w:hAnsi="宋体" w:hint="eastAsia"/>
        </w:rPr>
        <w:t>⒋自觉遵守学校的各项规章制度和劳动纪律，不随意迟到、早退，不擅自离开工作岗位。（10分）</w:t>
      </w:r>
    </w:p>
    <w:p w:rsidR="00A32A52" w:rsidRDefault="00AA5CC9">
      <w:pPr>
        <w:spacing w:line="620" w:lineRule="exact"/>
        <w:ind w:firstLineChars="200" w:firstLine="560"/>
        <w:rPr>
          <w:rFonts w:ascii="仿宋_GB2312" w:eastAsia="仿宋_GB2312" w:hAnsi="宋体"/>
        </w:rPr>
      </w:pPr>
      <w:r>
        <w:rPr>
          <w:rFonts w:ascii="仿宋_GB2312" w:eastAsia="仿宋_GB2312" w:hAnsi="宋体" w:hint="eastAsia"/>
        </w:rPr>
        <w:t xml:space="preserve">（二）规范管理  提高效率 （30分） </w:t>
      </w:r>
    </w:p>
    <w:p w:rsidR="00A32A52" w:rsidRDefault="00AA5CC9">
      <w:pPr>
        <w:spacing w:line="620" w:lineRule="exact"/>
        <w:ind w:firstLineChars="200" w:firstLine="560"/>
        <w:rPr>
          <w:rFonts w:ascii="仿宋_GB2312" w:eastAsia="仿宋_GB2312" w:hAnsi="宋体"/>
        </w:rPr>
      </w:pPr>
      <w:r>
        <w:rPr>
          <w:rFonts w:ascii="仿宋_GB2312" w:eastAsia="仿宋_GB2312" w:hAnsi="宋体" w:hint="eastAsia"/>
        </w:rPr>
        <w:t>⒈建立和健全本部门和本岗位的工作流程和岗位职责。（10分）</w:t>
      </w:r>
    </w:p>
    <w:p w:rsidR="00A32A52" w:rsidRDefault="00AA5CC9">
      <w:pPr>
        <w:spacing w:line="620" w:lineRule="exact"/>
        <w:ind w:firstLineChars="200" w:firstLine="560"/>
        <w:rPr>
          <w:rFonts w:ascii="仿宋_GB2312" w:eastAsia="仿宋_GB2312" w:hAnsi="宋体"/>
        </w:rPr>
      </w:pPr>
      <w:r>
        <w:rPr>
          <w:rFonts w:ascii="仿宋_GB2312" w:eastAsia="仿宋_GB2312" w:hAnsi="宋体" w:hint="eastAsia"/>
        </w:rPr>
        <w:t>⒉认真贯彻校务公开原则，主动听取师生意见，接受师生的监督和评议，对涉及学校改革、发展、师生切身利益的重大问题，根据内容需要，对政策依据、程序规则、工作过程和结果公开。（10分）</w:t>
      </w:r>
    </w:p>
    <w:p w:rsidR="00A32A52" w:rsidRDefault="00AA5CC9">
      <w:pPr>
        <w:spacing w:line="620" w:lineRule="exact"/>
        <w:ind w:firstLineChars="200" w:firstLine="560"/>
        <w:rPr>
          <w:rFonts w:ascii="仿宋_GB2312" w:eastAsia="仿宋_GB2312" w:hAnsi="宋体"/>
        </w:rPr>
      </w:pPr>
      <w:r>
        <w:rPr>
          <w:rFonts w:ascii="仿宋_GB2312" w:eastAsia="仿宋_GB2312" w:hAnsi="宋体" w:hint="eastAsia"/>
        </w:rPr>
        <w:t>⒊熟练使用办公自动化等信息化管理手段。（10分）</w:t>
      </w:r>
    </w:p>
    <w:p w:rsidR="00A32A52" w:rsidRDefault="00AA5CC9">
      <w:pPr>
        <w:spacing w:line="620" w:lineRule="exact"/>
        <w:ind w:firstLineChars="200" w:firstLine="560"/>
        <w:rPr>
          <w:rFonts w:ascii="仿宋_GB2312" w:eastAsia="仿宋_GB2312" w:hAnsi="宋体"/>
        </w:rPr>
      </w:pPr>
      <w:r>
        <w:rPr>
          <w:rFonts w:ascii="仿宋_GB2312" w:eastAsia="仿宋_GB2312" w:hAnsi="宋体" w:hint="eastAsia"/>
        </w:rPr>
        <w:t>（三）文明语言  礼貌待人（20分）</w:t>
      </w:r>
    </w:p>
    <w:p w:rsidR="00A32A52" w:rsidRDefault="00AA5CC9">
      <w:pPr>
        <w:spacing w:line="620" w:lineRule="exact"/>
        <w:ind w:firstLineChars="200" w:firstLine="560"/>
        <w:rPr>
          <w:rFonts w:ascii="仿宋_GB2312" w:eastAsia="仿宋_GB2312" w:hAnsi="宋体"/>
        </w:rPr>
      </w:pPr>
      <w:r>
        <w:rPr>
          <w:rFonts w:ascii="仿宋_GB2312" w:eastAsia="仿宋_GB2312" w:hAnsi="宋体" w:hint="eastAsia"/>
        </w:rPr>
        <w:t>⒈接待师生主动热情、态度和蔼。（10分）</w:t>
      </w:r>
    </w:p>
    <w:p w:rsidR="00A32A52" w:rsidRDefault="008F2996">
      <w:pPr>
        <w:spacing w:line="620" w:lineRule="exact"/>
        <w:ind w:firstLineChars="200" w:firstLine="560"/>
        <w:rPr>
          <w:rFonts w:ascii="仿宋_GB2312" w:eastAsia="仿宋_GB2312" w:hAnsi="宋体"/>
        </w:rPr>
      </w:pPr>
      <w:r>
        <w:rPr>
          <w:rFonts w:ascii="仿宋_GB2312" w:eastAsia="仿宋_GB2312" w:hAnsi="宋体" w:hint="eastAsia"/>
        </w:rPr>
        <w:t>⒉着装整洁大方，</w:t>
      </w:r>
      <w:r w:rsidR="00AA5CC9">
        <w:rPr>
          <w:rFonts w:ascii="仿宋_GB2312" w:eastAsia="仿宋_GB2312" w:hAnsi="宋体" w:hint="eastAsia"/>
        </w:rPr>
        <w:t>具有良好的文明形象。（5分）</w:t>
      </w:r>
    </w:p>
    <w:p w:rsidR="00A32A52" w:rsidRDefault="00AA5CC9">
      <w:pPr>
        <w:spacing w:line="620" w:lineRule="exact"/>
        <w:ind w:firstLineChars="200" w:firstLine="560"/>
        <w:rPr>
          <w:rFonts w:ascii="仿宋_GB2312" w:eastAsia="仿宋_GB2312" w:hAnsi="宋体"/>
        </w:rPr>
      </w:pPr>
      <w:r>
        <w:rPr>
          <w:rFonts w:ascii="仿宋_GB2312" w:eastAsia="仿宋_GB2312" w:hAnsi="宋体" w:hint="eastAsia"/>
        </w:rPr>
        <w:t>⒊树立语言文字规范化意识，自觉使用普通话，使用“您好”、“请”、“谢谢”、“对不起”、“再见”等文明语言。（5分）</w:t>
      </w:r>
    </w:p>
    <w:p w:rsidR="00A32A52" w:rsidRDefault="00AA5CC9">
      <w:pPr>
        <w:spacing w:line="620" w:lineRule="exact"/>
        <w:ind w:firstLineChars="200" w:firstLine="560"/>
        <w:rPr>
          <w:rFonts w:ascii="仿宋_GB2312" w:eastAsia="仿宋_GB2312" w:hAnsi="宋体"/>
        </w:rPr>
      </w:pPr>
      <w:r>
        <w:rPr>
          <w:rFonts w:ascii="仿宋_GB2312" w:eastAsia="仿宋_GB2312" w:hAnsi="宋体" w:hint="eastAsia"/>
        </w:rPr>
        <w:t>（四）团结互助  卫生达标（15分）</w:t>
      </w:r>
    </w:p>
    <w:p w:rsidR="00A32A52" w:rsidRDefault="00AA5CC9">
      <w:pPr>
        <w:spacing w:line="620" w:lineRule="exact"/>
        <w:ind w:firstLineChars="200" w:firstLine="560"/>
        <w:rPr>
          <w:rFonts w:ascii="仿宋_GB2312" w:eastAsia="仿宋_GB2312" w:hAnsi="宋体"/>
        </w:rPr>
      </w:pPr>
      <w:r>
        <w:rPr>
          <w:rFonts w:ascii="仿宋_GB2312" w:eastAsia="仿宋_GB2312" w:hAnsi="宋体" w:hint="eastAsia"/>
        </w:rPr>
        <w:t>⒈同志之间相互尊重和信任，发扬团队精神，积极营造宽松、和谐、民主和奋发向上的群体氛围。（</w:t>
      </w:r>
      <w:r w:rsidR="00196A9D">
        <w:rPr>
          <w:rFonts w:ascii="仿宋_GB2312" w:eastAsia="仿宋_GB2312" w:hAnsi="宋体"/>
        </w:rPr>
        <w:t>10</w:t>
      </w:r>
      <w:r>
        <w:rPr>
          <w:rFonts w:ascii="仿宋_GB2312" w:eastAsia="仿宋_GB2312" w:hAnsi="宋体" w:hint="eastAsia"/>
        </w:rPr>
        <w:t>分）</w:t>
      </w:r>
    </w:p>
    <w:p w:rsidR="00A32A52" w:rsidRDefault="00AA5CC9">
      <w:pPr>
        <w:spacing w:line="620" w:lineRule="exact"/>
        <w:ind w:firstLineChars="200" w:firstLine="560"/>
        <w:rPr>
          <w:rFonts w:ascii="仿宋_GB2312" w:eastAsia="仿宋_GB2312" w:hAnsi="宋体"/>
        </w:rPr>
      </w:pPr>
      <w:r>
        <w:rPr>
          <w:rFonts w:ascii="仿宋_GB2312" w:eastAsia="仿宋_GB2312" w:hAnsi="宋体" w:hint="eastAsia"/>
        </w:rPr>
        <w:t>⒉办公室区域的地面、墙面、门窗清洁，东西摆放整齐。（5分）</w:t>
      </w:r>
    </w:p>
    <w:p w:rsidR="00A32A52" w:rsidRDefault="00AA5CC9" w:rsidP="009A5C55">
      <w:pPr>
        <w:pStyle w:val="a3"/>
        <w:spacing w:beforeLines="50" w:before="156" w:after="0"/>
        <w:ind w:leftChars="0" w:left="0" w:firstLineChars="200" w:firstLine="560"/>
        <w:rPr>
          <w:rFonts w:ascii="黑体" w:eastAsia="黑体" w:hAnsi="宋体"/>
          <w:bCs w:val="0"/>
        </w:rPr>
      </w:pPr>
      <w:r>
        <w:rPr>
          <w:rFonts w:ascii="黑体" w:eastAsia="黑体" w:hAnsi="宋体" w:hint="eastAsia"/>
          <w:bCs w:val="0"/>
        </w:rPr>
        <w:t>三、评选工作开展的要求和方法</w:t>
      </w:r>
    </w:p>
    <w:p w:rsidR="00A32A52" w:rsidRDefault="00AA5CC9">
      <w:pPr>
        <w:spacing w:line="620" w:lineRule="exact"/>
        <w:ind w:firstLineChars="200" w:firstLine="560"/>
        <w:rPr>
          <w:rFonts w:ascii="仿宋_GB2312" w:eastAsia="仿宋_GB2312" w:hAnsi="宋体"/>
        </w:rPr>
      </w:pPr>
      <w:r>
        <w:rPr>
          <w:rFonts w:ascii="仿宋_GB2312" w:eastAsia="仿宋_GB2312" w:hAnsi="宋体" w:hint="eastAsia"/>
        </w:rPr>
        <w:lastRenderedPageBreak/>
        <w:t>⒈各单位要做好本次“文明岗”、“文明窗口”参评活动的宣传发动工作，以此为契机，进一步开展“建文明岗位、创文明窗口、做文明职工”活动，推动本单位各项工作上一个新台阶。</w:t>
      </w:r>
    </w:p>
    <w:p w:rsidR="00A32A52" w:rsidRDefault="00AA5CC9">
      <w:pPr>
        <w:spacing w:line="620" w:lineRule="exact"/>
        <w:ind w:firstLineChars="200" w:firstLine="560"/>
        <w:rPr>
          <w:rFonts w:ascii="仿宋_GB2312" w:eastAsia="仿宋_GB2312" w:hAnsi="宋体"/>
        </w:rPr>
      </w:pPr>
      <w:r>
        <w:rPr>
          <w:rFonts w:ascii="仿宋_GB2312" w:eastAsia="仿宋_GB2312" w:hAnsi="宋体" w:hint="eastAsia"/>
        </w:rPr>
        <w:t>⒉要充分发挥党的基层组织在精神文明建设中的政治核心和战斗堡垒作用，通过组织生活、政治学习等活动，教育和引导广大共产党员在活动中起到表率作用。</w:t>
      </w:r>
    </w:p>
    <w:p w:rsidR="00A32A52" w:rsidRDefault="00AA5CC9">
      <w:pPr>
        <w:spacing w:line="620" w:lineRule="exact"/>
        <w:ind w:firstLineChars="200" w:firstLine="560"/>
        <w:rPr>
          <w:rFonts w:ascii="仿宋_GB2312" w:eastAsia="仿宋_GB2312" w:hAnsi="宋体"/>
        </w:rPr>
      </w:pPr>
      <w:r>
        <w:rPr>
          <w:rFonts w:ascii="仿宋_GB2312" w:eastAsia="仿宋_GB2312" w:hAnsi="宋体" w:hint="eastAsia"/>
        </w:rPr>
        <w:t xml:space="preserve">⒊各单位要根据上述考评内容和标准，结合本单位的实际情况，创造性地开展参评活动，于2017年 </w:t>
      </w:r>
      <w:r w:rsidR="001A594B">
        <w:rPr>
          <w:rFonts w:ascii="仿宋_GB2312" w:eastAsia="仿宋_GB2312" w:hAnsi="宋体"/>
        </w:rPr>
        <w:t>12</w:t>
      </w:r>
      <w:r>
        <w:rPr>
          <w:rFonts w:ascii="仿宋_GB2312" w:eastAsia="仿宋_GB2312" w:hAnsi="宋体" w:hint="eastAsia"/>
        </w:rPr>
        <w:t xml:space="preserve">月 </w:t>
      </w:r>
      <w:r w:rsidR="001A594B">
        <w:rPr>
          <w:rFonts w:ascii="仿宋_GB2312" w:eastAsia="仿宋_GB2312" w:hAnsi="宋体"/>
        </w:rPr>
        <w:t>29</w:t>
      </w:r>
      <w:r>
        <w:rPr>
          <w:rFonts w:ascii="仿宋_GB2312" w:eastAsia="仿宋_GB2312" w:hAnsi="宋体" w:hint="eastAsia"/>
        </w:rPr>
        <w:t>日前，向校文明办申报本单位参评的岗位和窗口。</w:t>
      </w:r>
      <w:hyperlink r:id="rId7" w:history="1">
        <w:r>
          <w:rPr>
            <w:rStyle w:val="a6"/>
            <w:rFonts w:ascii="仿宋_GB2312" w:eastAsia="仿宋_GB2312" w:hAnsi="宋体" w:hint="eastAsia"/>
          </w:rPr>
          <w:t>申报表请以电子版的形式发至wmb@sufe.edu.cn</w:t>
        </w:r>
      </w:hyperlink>
      <w:r w:rsidR="00196A9D">
        <w:rPr>
          <w:rStyle w:val="a6"/>
          <w:rFonts w:ascii="仿宋_GB2312" w:eastAsia="仿宋_GB2312" w:hAnsi="宋体" w:hint="eastAsia"/>
        </w:rPr>
        <w:t>（</w:t>
      </w:r>
      <w:r w:rsidR="00196A9D">
        <w:rPr>
          <w:rFonts w:ascii="仿宋_GB2312" w:eastAsia="仿宋_GB2312" w:hAnsi="宋体" w:hint="eastAsia"/>
        </w:rPr>
        <w:t>或oa邮箱）</w:t>
      </w:r>
      <w:r>
        <w:rPr>
          <w:rFonts w:ascii="仿宋_GB2312" w:eastAsia="仿宋_GB2312" w:hAnsi="宋体" w:hint="eastAsia"/>
        </w:rPr>
        <w:t>。申报情况将在学校《群体考核》打分中得到体现。</w:t>
      </w:r>
    </w:p>
    <w:p w:rsidR="00A32A52" w:rsidRDefault="001A594B">
      <w:pPr>
        <w:spacing w:line="620" w:lineRule="exact"/>
        <w:ind w:firstLineChars="200" w:firstLine="560"/>
        <w:rPr>
          <w:rFonts w:ascii="仿宋_GB2312" w:eastAsia="仿宋_GB2312" w:hAnsi="宋体"/>
        </w:rPr>
      </w:pPr>
      <w:r>
        <w:rPr>
          <w:rFonts w:ascii="仿宋_GB2312" w:eastAsia="仿宋_GB2312" w:hAnsi="宋体" w:hint="eastAsia"/>
        </w:rPr>
        <w:t>⒋校</w:t>
      </w:r>
      <w:r>
        <w:rPr>
          <w:rFonts w:ascii="仿宋_GB2312" w:eastAsia="仿宋_GB2312" w:hAnsi="宋体"/>
        </w:rPr>
        <w:t>文明办</w:t>
      </w:r>
      <w:r>
        <w:rPr>
          <w:rFonts w:ascii="仿宋_GB2312" w:eastAsia="仿宋_GB2312" w:hAnsi="宋体" w:hint="eastAsia"/>
        </w:rPr>
        <w:t>成立文明窗口</w:t>
      </w:r>
      <w:r>
        <w:rPr>
          <w:rFonts w:ascii="仿宋_GB2312" w:eastAsia="仿宋_GB2312" w:hAnsi="宋体"/>
        </w:rPr>
        <w:t>、岗</w:t>
      </w:r>
      <w:r w:rsidR="00CA3F86">
        <w:rPr>
          <w:rFonts w:ascii="仿宋_GB2312" w:eastAsia="仿宋_GB2312" w:hAnsi="宋体" w:hint="eastAsia"/>
        </w:rPr>
        <w:t>督查组。督查组将通过明查暗访等</w:t>
      </w:r>
      <w:r w:rsidR="008F2996">
        <w:rPr>
          <w:rFonts w:ascii="仿宋_GB2312" w:eastAsia="仿宋_GB2312" w:hAnsi="宋体" w:hint="eastAsia"/>
        </w:rPr>
        <w:t>形式在</w:t>
      </w:r>
      <w:r w:rsidR="00CA3F86">
        <w:rPr>
          <w:rFonts w:ascii="仿宋_GB2312" w:eastAsia="仿宋_GB2312" w:hAnsi="宋体"/>
        </w:rPr>
        <w:t>明年1</w:t>
      </w:r>
      <w:r w:rsidR="008F2996">
        <w:rPr>
          <w:rFonts w:ascii="仿宋_GB2312" w:eastAsia="仿宋_GB2312" w:hAnsi="宋体"/>
        </w:rPr>
        <w:t>月</w:t>
      </w:r>
      <w:r w:rsidR="00AA5CC9">
        <w:rPr>
          <w:rFonts w:ascii="仿宋_GB2312" w:eastAsia="仿宋_GB2312" w:hAnsi="宋体" w:hint="eastAsia"/>
        </w:rPr>
        <w:t>对申报的“文明岗”、“文明窗口”进行初评。2018年</w:t>
      </w:r>
      <w:r w:rsidR="00CA3F86">
        <w:rPr>
          <w:rFonts w:ascii="仿宋_GB2312" w:eastAsia="仿宋_GB2312" w:hAnsi="宋体"/>
        </w:rPr>
        <w:t>6</w:t>
      </w:r>
      <w:r w:rsidR="008F2996">
        <w:rPr>
          <w:rFonts w:ascii="仿宋_GB2312" w:eastAsia="仿宋_GB2312" w:hAnsi="宋体" w:hint="eastAsia"/>
        </w:rPr>
        <w:t>月中旬校文明办</w:t>
      </w:r>
      <w:r w:rsidR="00CA3F86">
        <w:rPr>
          <w:rFonts w:ascii="仿宋_GB2312" w:eastAsia="仿宋_GB2312" w:hAnsi="宋体" w:hint="eastAsia"/>
        </w:rPr>
        <w:t>进行总评</w:t>
      </w:r>
      <w:r w:rsidR="00AA5CC9">
        <w:rPr>
          <w:rFonts w:ascii="仿宋_GB2312" w:eastAsia="仿宋_GB2312" w:hAnsi="宋体" w:hint="eastAsia"/>
        </w:rPr>
        <w:t>。</w:t>
      </w:r>
    </w:p>
    <w:p w:rsidR="00A32A52" w:rsidRDefault="00AA5CC9" w:rsidP="009A5C55">
      <w:pPr>
        <w:pStyle w:val="a3"/>
        <w:spacing w:beforeLines="50" w:before="156" w:after="0"/>
        <w:ind w:leftChars="0" w:left="0" w:firstLineChars="200" w:firstLine="560"/>
        <w:rPr>
          <w:rFonts w:ascii="黑体" w:eastAsia="黑体" w:hAnsi="宋体"/>
          <w:bCs w:val="0"/>
        </w:rPr>
      </w:pPr>
      <w:r>
        <w:rPr>
          <w:rFonts w:ascii="黑体" w:eastAsia="黑体" w:hAnsi="宋体" w:hint="eastAsia"/>
          <w:bCs w:val="0"/>
        </w:rPr>
        <w:t>四、奖励办法</w:t>
      </w:r>
    </w:p>
    <w:p w:rsidR="00A32A52" w:rsidRDefault="00AA5CC9">
      <w:pPr>
        <w:spacing w:line="620" w:lineRule="exact"/>
        <w:ind w:firstLineChars="200" w:firstLine="560"/>
        <w:rPr>
          <w:rFonts w:ascii="仿宋_GB2312" w:eastAsia="仿宋_GB2312" w:hAnsi="宋体"/>
        </w:rPr>
      </w:pPr>
      <w:r>
        <w:rPr>
          <w:rFonts w:ascii="仿宋_GB2312" w:eastAsia="仿宋_GB2312" w:hAnsi="宋体" w:hint="eastAsia"/>
        </w:rPr>
        <w:t>对评出的“文明岗”、“文明窗口”颁发奖牌并予以物质奖励，并将评选结果作为学校对个人和部门进行年终考核的重要依据。</w:t>
      </w:r>
    </w:p>
    <w:p w:rsidR="00A32A52" w:rsidRDefault="00AA5CC9">
      <w:pPr>
        <w:spacing w:line="620" w:lineRule="exact"/>
        <w:ind w:firstLineChars="200" w:firstLine="560"/>
        <w:rPr>
          <w:rFonts w:ascii="仿宋_GB2312" w:eastAsia="仿宋_GB2312" w:hAnsi="宋体"/>
        </w:rPr>
      </w:pPr>
      <w:r>
        <w:rPr>
          <w:rFonts w:ascii="仿宋_GB2312" w:eastAsia="仿宋_GB2312" w:hAnsi="宋体" w:hint="eastAsia"/>
        </w:rPr>
        <w:t>附件：1.上海财经大学“文明岗”申报表</w:t>
      </w:r>
    </w:p>
    <w:p w:rsidR="00A32A52" w:rsidRDefault="00AA5CC9">
      <w:pPr>
        <w:spacing w:line="620" w:lineRule="exact"/>
        <w:ind w:firstLineChars="200" w:firstLine="560"/>
        <w:rPr>
          <w:rFonts w:ascii="仿宋_GB2312" w:eastAsia="仿宋_GB2312" w:hAnsi="宋体"/>
        </w:rPr>
      </w:pPr>
      <w:r>
        <w:rPr>
          <w:rFonts w:ascii="仿宋_GB2312" w:eastAsia="仿宋_GB2312" w:hAnsi="宋体" w:hint="eastAsia"/>
        </w:rPr>
        <w:t xml:space="preserve">      2.上海财经大学“文明窗口”申报表</w:t>
      </w:r>
    </w:p>
    <w:p w:rsidR="00913DE2" w:rsidRDefault="000125A7" w:rsidP="00803F17">
      <w:pPr>
        <w:spacing w:line="620" w:lineRule="exact"/>
        <w:ind w:right="560" w:firstLineChars="200" w:firstLine="560"/>
        <w:jc w:val="center"/>
        <w:rPr>
          <w:rFonts w:ascii="仿宋_GB2312" w:eastAsia="仿宋_GB2312" w:hAnsi="宋体"/>
        </w:rPr>
      </w:pPr>
      <w:r>
        <w:rPr>
          <w:rFonts w:ascii="仿宋_GB2312" w:eastAsia="仿宋_GB2312" w:hAnsi="宋体" w:hint="eastAsia"/>
        </w:rPr>
        <w:t xml:space="preserve"> </w:t>
      </w:r>
      <w:r>
        <w:rPr>
          <w:rFonts w:ascii="仿宋_GB2312" w:eastAsia="仿宋_GB2312" w:hAnsi="宋体"/>
        </w:rPr>
        <w:t xml:space="preserve">                 </w:t>
      </w:r>
      <w:r w:rsidR="00913DE2">
        <w:rPr>
          <w:rFonts w:ascii="仿宋_GB2312" w:eastAsia="仿宋_GB2312" w:hAnsi="宋体" w:hint="eastAsia"/>
        </w:rPr>
        <w:t>上海财经大学精神文明建设委员会</w:t>
      </w:r>
      <w:r w:rsidR="00803F17">
        <w:rPr>
          <w:rFonts w:ascii="仿宋_GB2312" w:eastAsia="仿宋_GB2312" w:hAnsi="宋体" w:hint="eastAsia"/>
        </w:rPr>
        <w:t>办公室</w:t>
      </w:r>
    </w:p>
    <w:p w:rsidR="00A32A52" w:rsidRPr="00196A9D" w:rsidRDefault="00913DE2" w:rsidP="000125A7">
      <w:pPr>
        <w:spacing w:line="620" w:lineRule="exact"/>
        <w:ind w:right="560" w:firstLineChars="1650" w:firstLine="4620"/>
        <w:rPr>
          <w:rFonts w:ascii="仿宋_GB2312" w:eastAsia="仿宋_GB2312" w:hAnsi="宋体"/>
        </w:rPr>
        <w:sectPr w:rsidR="00A32A52" w:rsidRPr="00196A9D">
          <w:footerReference w:type="even" r:id="rId8"/>
          <w:footerReference w:type="default" r:id="rId9"/>
          <w:pgSz w:w="11906" w:h="16838"/>
          <w:pgMar w:top="2098" w:right="1474" w:bottom="1985" w:left="1588" w:header="851" w:footer="992" w:gutter="0"/>
          <w:cols w:space="720"/>
          <w:docGrid w:type="linesAndChars" w:linePitch="312"/>
        </w:sectPr>
      </w:pPr>
      <w:bookmarkStart w:id="1" w:name="_GoBack"/>
      <w:bookmarkEnd w:id="1"/>
      <w:r>
        <w:rPr>
          <w:rFonts w:ascii="仿宋_GB2312" w:eastAsia="仿宋_GB2312" w:hAnsi="宋体" w:hint="eastAsia"/>
        </w:rPr>
        <w:t>2</w:t>
      </w:r>
      <w:r>
        <w:rPr>
          <w:rFonts w:ascii="仿宋_GB2312" w:eastAsia="仿宋_GB2312" w:hAnsi="宋体"/>
        </w:rPr>
        <w:t>017年12月6日</w:t>
      </w:r>
    </w:p>
    <w:p w:rsidR="00A32A52" w:rsidRDefault="00AA5CC9">
      <w:pPr>
        <w:rPr>
          <w:rFonts w:eastAsia="隶书"/>
          <w:b/>
          <w:bCs w:val="0"/>
          <w:sz w:val="44"/>
        </w:rPr>
      </w:pPr>
      <w:r>
        <w:rPr>
          <w:rFonts w:ascii="宋体" w:hAnsi="宋体" w:hint="eastAsia"/>
          <w:b/>
          <w:bCs w:val="0"/>
        </w:rPr>
        <w:lastRenderedPageBreak/>
        <w:t>附件1</w:t>
      </w:r>
      <w:r>
        <w:rPr>
          <w:rFonts w:eastAsia="隶书" w:hint="eastAsia"/>
          <w:b/>
          <w:bCs w:val="0"/>
          <w:sz w:val="44"/>
        </w:rPr>
        <w:t>：上海财经大学“文明岗”申报表</w:t>
      </w:r>
    </w:p>
    <w:p w:rsidR="00A32A52" w:rsidRDefault="00A32A52">
      <w:pPr>
        <w:ind w:firstLineChars="300" w:firstLine="720"/>
        <w:rPr>
          <w:sz w:val="24"/>
        </w:rPr>
      </w:pPr>
    </w:p>
    <w:tbl>
      <w:tblPr>
        <w:tblW w:w="88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1"/>
        <w:gridCol w:w="3188"/>
        <w:gridCol w:w="1228"/>
        <w:gridCol w:w="2821"/>
      </w:tblGrid>
      <w:tr w:rsidR="00A32A52">
        <w:trPr>
          <w:trHeight w:val="765"/>
        </w:trPr>
        <w:tc>
          <w:tcPr>
            <w:tcW w:w="1601" w:type="dxa"/>
            <w:vAlign w:val="center"/>
          </w:tcPr>
          <w:p w:rsidR="00A32A52" w:rsidRDefault="00AA5CC9">
            <w:pPr>
              <w:ind w:leftChars="114" w:left="319"/>
              <w:rPr>
                <w:b/>
                <w:bCs w:val="0"/>
                <w:sz w:val="24"/>
              </w:rPr>
            </w:pPr>
            <w:r>
              <w:rPr>
                <w:rFonts w:hint="eastAsia"/>
                <w:b/>
                <w:bCs w:val="0"/>
                <w:sz w:val="24"/>
              </w:rPr>
              <w:t>单位</w:t>
            </w:r>
          </w:p>
        </w:tc>
        <w:tc>
          <w:tcPr>
            <w:tcW w:w="3188" w:type="dxa"/>
          </w:tcPr>
          <w:p w:rsidR="00A32A52" w:rsidRDefault="00A32A52">
            <w:pPr>
              <w:rPr>
                <w:b/>
                <w:bCs w:val="0"/>
              </w:rPr>
            </w:pPr>
          </w:p>
        </w:tc>
        <w:tc>
          <w:tcPr>
            <w:tcW w:w="1228" w:type="dxa"/>
            <w:vAlign w:val="center"/>
          </w:tcPr>
          <w:p w:rsidR="00A32A52" w:rsidRDefault="00AA5CC9">
            <w:pPr>
              <w:ind w:left="241" w:hangingChars="100" w:hanging="241"/>
              <w:jc w:val="left"/>
              <w:rPr>
                <w:b/>
                <w:bCs w:val="0"/>
              </w:rPr>
            </w:pPr>
            <w:r>
              <w:rPr>
                <w:rFonts w:hint="eastAsia"/>
                <w:b/>
                <w:bCs w:val="0"/>
                <w:sz w:val="24"/>
              </w:rPr>
              <w:t>申报岗位名称</w:t>
            </w:r>
          </w:p>
        </w:tc>
        <w:tc>
          <w:tcPr>
            <w:tcW w:w="2821" w:type="dxa"/>
          </w:tcPr>
          <w:p w:rsidR="00A32A52" w:rsidRDefault="00A32A52">
            <w:pPr>
              <w:rPr>
                <w:b/>
                <w:bCs w:val="0"/>
              </w:rPr>
            </w:pPr>
          </w:p>
        </w:tc>
      </w:tr>
      <w:tr w:rsidR="00A32A52">
        <w:trPr>
          <w:trHeight w:val="776"/>
        </w:trPr>
        <w:tc>
          <w:tcPr>
            <w:tcW w:w="1601" w:type="dxa"/>
          </w:tcPr>
          <w:p w:rsidR="00A32A52" w:rsidRDefault="00A32A52">
            <w:pPr>
              <w:jc w:val="center"/>
              <w:rPr>
                <w:b/>
                <w:bCs w:val="0"/>
                <w:sz w:val="24"/>
              </w:rPr>
            </w:pPr>
          </w:p>
          <w:p w:rsidR="00A32A52" w:rsidRDefault="00AA5CC9">
            <w:pPr>
              <w:jc w:val="center"/>
              <w:rPr>
                <w:b/>
                <w:bCs w:val="0"/>
                <w:sz w:val="24"/>
              </w:rPr>
            </w:pPr>
            <w:r>
              <w:rPr>
                <w:rFonts w:hint="eastAsia"/>
                <w:b/>
                <w:bCs w:val="0"/>
                <w:sz w:val="24"/>
              </w:rPr>
              <w:t>岗位责任人</w:t>
            </w:r>
          </w:p>
          <w:p w:rsidR="00A32A52" w:rsidRDefault="00A32A52">
            <w:pPr>
              <w:jc w:val="center"/>
              <w:rPr>
                <w:b/>
                <w:bCs w:val="0"/>
                <w:sz w:val="24"/>
              </w:rPr>
            </w:pPr>
          </w:p>
        </w:tc>
        <w:tc>
          <w:tcPr>
            <w:tcW w:w="3188" w:type="dxa"/>
          </w:tcPr>
          <w:p w:rsidR="00A32A52" w:rsidRDefault="00A32A52">
            <w:pPr>
              <w:rPr>
                <w:b/>
                <w:bCs w:val="0"/>
              </w:rPr>
            </w:pPr>
          </w:p>
        </w:tc>
        <w:tc>
          <w:tcPr>
            <w:tcW w:w="1228" w:type="dxa"/>
            <w:vAlign w:val="center"/>
          </w:tcPr>
          <w:p w:rsidR="00A32A52" w:rsidRDefault="00AA5CC9">
            <w:pPr>
              <w:jc w:val="center"/>
              <w:rPr>
                <w:b/>
                <w:bCs w:val="0"/>
              </w:rPr>
            </w:pPr>
            <w:r>
              <w:rPr>
                <w:rFonts w:hint="eastAsia"/>
                <w:b/>
                <w:bCs w:val="0"/>
                <w:sz w:val="24"/>
              </w:rPr>
              <w:t>联系电话</w:t>
            </w:r>
          </w:p>
        </w:tc>
        <w:tc>
          <w:tcPr>
            <w:tcW w:w="2821" w:type="dxa"/>
          </w:tcPr>
          <w:p w:rsidR="00A32A52" w:rsidRDefault="00A32A52">
            <w:pPr>
              <w:rPr>
                <w:b/>
                <w:bCs w:val="0"/>
              </w:rPr>
            </w:pPr>
          </w:p>
        </w:tc>
      </w:tr>
      <w:tr w:rsidR="00A32A52">
        <w:trPr>
          <w:trHeight w:val="2325"/>
        </w:trPr>
        <w:tc>
          <w:tcPr>
            <w:tcW w:w="8838" w:type="dxa"/>
            <w:gridSpan w:val="4"/>
          </w:tcPr>
          <w:p w:rsidR="00A32A52" w:rsidRDefault="00AA5CC9" w:rsidP="009A5C55">
            <w:pPr>
              <w:spacing w:beforeLines="50" w:before="156"/>
              <w:rPr>
                <w:b/>
                <w:bCs w:val="0"/>
                <w:sz w:val="24"/>
              </w:rPr>
            </w:pPr>
            <w:r>
              <w:rPr>
                <w:rFonts w:hint="eastAsia"/>
                <w:b/>
                <w:bCs w:val="0"/>
                <w:sz w:val="24"/>
              </w:rPr>
              <w:t>本岗位主要职责：</w:t>
            </w:r>
          </w:p>
        </w:tc>
      </w:tr>
      <w:tr w:rsidR="009A5C55" w:rsidTr="00B62A90">
        <w:trPr>
          <w:trHeight w:val="7373"/>
        </w:trPr>
        <w:tc>
          <w:tcPr>
            <w:tcW w:w="8838" w:type="dxa"/>
            <w:gridSpan w:val="4"/>
          </w:tcPr>
          <w:p w:rsidR="009A5C55" w:rsidRDefault="009A5C55" w:rsidP="009A5C55">
            <w:pPr>
              <w:spacing w:beforeLines="50" w:before="156"/>
              <w:rPr>
                <w:b/>
                <w:bCs w:val="0"/>
                <w:sz w:val="24"/>
              </w:rPr>
            </w:pPr>
            <w:r>
              <w:rPr>
                <w:rFonts w:hint="eastAsia"/>
                <w:b/>
                <w:bCs w:val="0"/>
                <w:sz w:val="24"/>
              </w:rPr>
              <w:t>创建“文明岗</w:t>
            </w:r>
            <w:r>
              <w:rPr>
                <w:b/>
                <w:bCs w:val="0"/>
                <w:sz w:val="24"/>
              </w:rPr>
              <w:t>”</w:t>
            </w:r>
            <w:r>
              <w:rPr>
                <w:rFonts w:hint="eastAsia"/>
                <w:b/>
                <w:bCs w:val="0"/>
                <w:sz w:val="24"/>
              </w:rPr>
              <w:t>的主要措施：（如表格写不下的话可另附纸）</w:t>
            </w:r>
          </w:p>
        </w:tc>
      </w:tr>
    </w:tbl>
    <w:p w:rsidR="00A32A52" w:rsidRDefault="00AA5CC9">
      <w:pPr>
        <w:rPr>
          <w:rFonts w:eastAsia="隶书"/>
          <w:b/>
          <w:bCs w:val="0"/>
          <w:sz w:val="44"/>
        </w:rPr>
      </w:pPr>
      <w:r>
        <w:rPr>
          <w:rFonts w:ascii="宋体" w:hAnsi="宋体"/>
          <w:b/>
          <w:bCs w:val="0"/>
        </w:rPr>
        <w:br w:type="page"/>
      </w:r>
      <w:r>
        <w:rPr>
          <w:rFonts w:ascii="宋体" w:hAnsi="宋体" w:hint="eastAsia"/>
          <w:b/>
          <w:bCs w:val="0"/>
        </w:rPr>
        <w:lastRenderedPageBreak/>
        <w:t>附件2：</w:t>
      </w:r>
      <w:r>
        <w:rPr>
          <w:rFonts w:eastAsia="隶书" w:hint="eastAsia"/>
          <w:b/>
          <w:bCs w:val="0"/>
          <w:sz w:val="44"/>
        </w:rPr>
        <w:t>上海财经大学“文明窗口”申报表</w:t>
      </w:r>
    </w:p>
    <w:p w:rsidR="00A32A52" w:rsidRDefault="00A32A52">
      <w:pPr>
        <w:ind w:firstLineChars="300" w:firstLine="723"/>
        <w:rPr>
          <w:b/>
          <w:bCs w:val="0"/>
          <w:sz w:val="24"/>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5"/>
        <w:gridCol w:w="3420"/>
        <w:gridCol w:w="1425"/>
        <w:gridCol w:w="2160"/>
      </w:tblGrid>
      <w:tr w:rsidR="00A32A52">
        <w:trPr>
          <w:trHeight w:val="765"/>
        </w:trPr>
        <w:tc>
          <w:tcPr>
            <w:tcW w:w="1455" w:type="dxa"/>
            <w:vAlign w:val="center"/>
          </w:tcPr>
          <w:p w:rsidR="00A32A52" w:rsidRDefault="00AA5CC9">
            <w:pPr>
              <w:ind w:firstLineChars="100" w:firstLine="241"/>
              <w:rPr>
                <w:b/>
                <w:bCs w:val="0"/>
                <w:sz w:val="24"/>
              </w:rPr>
            </w:pPr>
            <w:r>
              <w:rPr>
                <w:rFonts w:hint="eastAsia"/>
                <w:b/>
                <w:bCs w:val="0"/>
                <w:sz w:val="24"/>
              </w:rPr>
              <w:t>单位</w:t>
            </w:r>
          </w:p>
        </w:tc>
        <w:tc>
          <w:tcPr>
            <w:tcW w:w="3420" w:type="dxa"/>
          </w:tcPr>
          <w:p w:rsidR="00A32A52" w:rsidRDefault="00A32A52">
            <w:pPr>
              <w:rPr>
                <w:b/>
                <w:bCs w:val="0"/>
              </w:rPr>
            </w:pPr>
          </w:p>
        </w:tc>
        <w:tc>
          <w:tcPr>
            <w:tcW w:w="1425" w:type="dxa"/>
            <w:vAlign w:val="center"/>
          </w:tcPr>
          <w:p w:rsidR="00A32A52" w:rsidRDefault="00AA5CC9">
            <w:pPr>
              <w:ind w:left="241" w:hangingChars="100" w:hanging="241"/>
              <w:rPr>
                <w:b/>
                <w:bCs w:val="0"/>
                <w:sz w:val="24"/>
              </w:rPr>
            </w:pPr>
            <w:r>
              <w:rPr>
                <w:rFonts w:hint="eastAsia"/>
                <w:b/>
                <w:bCs w:val="0"/>
                <w:sz w:val="24"/>
              </w:rPr>
              <w:t>申报窗口</w:t>
            </w:r>
          </w:p>
          <w:p w:rsidR="00A32A52" w:rsidRDefault="00AA5CC9">
            <w:pPr>
              <w:ind w:leftChars="115" w:left="322"/>
              <w:rPr>
                <w:b/>
                <w:bCs w:val="0"/>
              </w:rPr>
            </w:pPr>
            <w:r>
              <w:rPr>
                <w:rFonts w:hint="eastAsia"/>
                <w:b/>
                <w:bCs w:val="0"/>
                <w:sz w:val="24"/>
              </w:rPr>
              <w:t>名称</w:t>
            </w:r>
          </w:p>
        </w:tc>
        <w:tc>
          <w:tcPr>
            <w:tcW w:w="2160" w:type="dxa"/>
          </w:tcPr>
          <w:p w:rsidR="00A32A52" w:rsidRDefault="00A32A52">
            <w:pPr>
              <w:rPr>
                <w:b/>
                <w:bCs w:val="0"/>
              </w:rPr>
            </w:pPr>
          </w:p>
        </w:tc>
      </w:tr>
      <w:tr w:rsidR="00A32A52">
        <w:trPr>
          <w:trHeight w:val="615"/>
        </w:trPr>
        <w:tc>
          <w:tcPr>
            <w:tcW w:w="1455" w:type="dxa"/>
            <w:vAlign w:val="center"/>
          </w:tcPr>
          <w:p w:rsidR="00A32A52" w:rsidRDefault="00AA5CC9">
            <w:pPr>
              <w:rPr>
                <w:b/>
                <w:bCs w:val="0"/>
                <w:sz w:val="24"/>
              </w:rPr>
            </w:pPr>
            <w:r>
              <w:rPr>
                <w:rFonts w:hint="eastAsia"/>
                <w:b/>
                <w:bCs w:val="0"/>
                <w:sz w:val="24"/>
              </w:rPr>
              <w:t>窗口负责人</w:t>
            </w:r>
          </w:p>
        </w:tc>
        <w:tc>
          <w:tcPr>
            <w:tcW w:w="3420" w:type="dxa"/>
          </w:tcPr>
          <w:p w:rsidR="00A32A52" w:rsidRDefault="00A32A52">
            <w:pPr>
              <w:rPr>
                <w:b/>
                <w:bCs w:val="0"/>
              </w:rPr>
            </w:pPr>
          </w:p>
        </w:tc>
        <w:tc>
          <w:tcPr>
            <w:tcW w:w="1425" w:type="dxa"/>
            <w:vAlign w:val="center"/>
          </w:tcPr>
          <w:p w:rsidR="00A32A52" w:rsidRDefault="00AA5CC9">
            <w:pPr>
              <w:rPr>
                <w:b/>
                <w:bCs w:val="0"/>
              </w:rPr>
            </w:pPr>
            <w:r>
              <w:rPr>
                <w:rFonts w:hint="eastAsia"/>
                <w:b/>
                <w:bCs w:val="0"/>
                <w:sz w:val="24"/>
              </w:rPr>
              <w:t>联系电话</w:t>
            </w:r>
          </w:p>
        </w:tc>
        <w:tc>
          <w:tcPr>
            <w:tcW w:w="2160" w:type="dxa"/>
          </w:tcPr>
          <w:p w:rsidR="00A32A52" w:rsidRDefault="00A32A52">
            <w:pPr>
              <w:rPr>
                <w:b/>
                <w:bCs w:val="0"/>
              </w:rPr>
            </w:pPr>
          </w:p>
        </w:tc>
      </w:tr>
      <w:tr w:rsidR="00A32A52">
        <w:trPr>
          <w:trHeight w:val="1230"/>
        </w:trPr>
        <w:tc>
          <w:tcPr>
            <w:tcW w:w="8460" w:type="dxa"/>
            <w:gridSpan w:val="4"/>
            <w:tcBorders>
              <w:bottom w:val="single" w:sz="4" w:space="0" w:color="auto"/>
            </w:tcBorders>
          </w:tcPr>
          <w:p w:rsidR="00A32A52" w:rsidRDefault="00AA5CC9" w:rsidP="009A5C55">
            <w:pPr>
              <w:spacing w:beforeLines="50" w:before="156"/>
              <w:rPr>
                <w:b/>
                <w:bCs w:val="0"/>
                <w:sz w:val="24"/>
              </w:rPr>
            </w:pPr>
            <w:r>
              <w:rPr>
                <w:rFonts w:hint="eastAsia"/>
                <w:b/>
                <w:bCs w:val="0"/>
                <w:sz w:val="24"/>
              </w:rPr>
              <w:t>本窗口工作人员名单：</w:t>
            </w:r>
          </w:p>
          <w:p w:rsidR="00A32A52" w:rsidRDefault="00A32A52" w:rsidP="009A5C55">
            <w:pPr>
              <w:spacing w:beforeLines="50" w:before="156"/>
              <w:rPr>
                <w:b/>
                <w:bCs w:val="0"/>
                <w:sz w:val="24"/>
              </w:rPr>
            </w:pPr>
          </w:p>
          <w:p w:rsidR="00A32A52" w:rsidRDefault="00A32A52" w:rsidP="009A5C55">
            <w:pPr>
              <w:spacing w:beforeLines="50" w:before="156"/>
              <w:rPr>
                <w:b/>
                <w:bCs w:val="0"/>
                <w:sz w:val="24"/>
              </w:rPr>
            </w:pPr>
          </w:p>
        </w:tc>
      </w:tr>
      <w:tr w:rsidR="00A32A52">
        <w:trPr>
          <w:trHeight w:val="2325"/>
        </w:trPr>
        <w:tc>
          <w:tcPr>
            <w:tcW w:w="8460" w:type="dxa"/>
            <w:gridSpan w:val="4"/>
            <w:tcBorders>
              <w:bottom w:val="single" w:sz="4" w:space="0" w:color="auto"/>
            </w:tcBorders>
          </w:tcPr>
          <w:p w:rsidR="00A32A52" w:rsidRDefault="00AA5CC9" w:rsidP="009A5C55">
            <w:pPr>
              <w:spacing w:beforeLines="50" w:before="156"/>
              <w:rPr>
                <w:b/>
                <w:bCs w:val="0"/>
                <w:sz w:val="24"/>
              </w:rPr>
            </w:pPr>
            <w:r>
              <w:rPr>
                <w:rFonts w:hint="eastAsia"/>
                <w:b/>
                <w:bCs w:val="0"/>
                <w:sz w:val="24"/>
              </w:rPr>
              <w:t>本窗口主要职责：</w:t>
            </w:r>
          </w:p>
        </w:tc>
      </w:tr>
      <w:tr w:rsidR="00B5432F" w:rsidTr="006B5DF2">
        <w:trPr>
          <w:trHeight w:val="5358"/>
        </w:trPr>
        <w:tc>
          <w:tcPr>
            <w:tcW w:w="8460" w:type="dxa"/>
            <w:gridSpan w:val="4"/>
          </w:tcPr>
          <w:p w:rsidR="00B5432F" w:rsidRDefault="00B5432F" w:rsidP="00B5432F">
            <w:pPr>
              <w:spacing w:beforeLines="50" w:before="156"/>
              <w:rPr>
                <w:b/>
                <w:bCs w:val="0"/>
                <w:sz w:val="24"/>
              </w:rPr>
            </w:pPr>
            <w:r>
              <w:rPr>
                <w:rFonts w:hint="eastAsia"/>
                <w:b/>
                <w:bCs w:val="0"/>
                <w:sz w:val="24"/>
              </w:rPr>
              <w:t>创建“文明窗口”的主要措施：（如表格写不下的话可另附纸）</w:t>
            </w:r>
          </w:p>
          <w:p w:rsidR="00B5432F" w:rsidRDefault="00B5432F" w:rsidP="009A5C55">
            <w:pPr>
              <w:spacing w:beforeLines="50" w:before="156"/>
              <w:rPr>
                <w:b/>
                <w:bCs w:val="0"/>
                <w:sz w:val="24"/>
              </w:rPr>
            </w:pPr>
          </w:p>
          <w:p w:rsidR="00B5432F" w:rsidRDefault="00B5432F" w:rsidP="009A5C55">
            <w:pPr>
              <w:spacing w:beforeLines="50" w:before="156"/>
              <w:rPr>
                <w:b/>
                <w:bCs w:val="0"/>
                <w:sz w:val="24"/>
              </w:rPr>
            </w:pPr>
          </w:p>
          <w:p w:rsidR="00B5432F" w:rsidRDefault="00B5432F" w:rsidP="009A5C55">
            <w:pPr>
              <w:spacing w:beforeLines="50" w:before="156"/>
              <w:rPr>
                <w:b/>
                <w:bCs w:val="0"/>
                <w:sz w:val="24"/>
              </w:rPr>
            </w:pPr>
          </w:p>
          <w:p w:rsidR="00B5432F" w:rsidRDefault="00B5432F" w:rsidP="009A5C55">
            <w:pPr>
              <w:spacing w:beforeLines="50" w:before="156"/>
              <w:rPr>
                <w:b/>
                <w:bCs w:val="0"/>
                <w:sz w:val="24"/>
              </w:rPr>
            </w:pPr>
          </w:p>
          <w:p w:rsidR="00B5432F" w:rsidRDefault="00B5432F" w:rsidP="009A5C55">
            <w:pPr>
              <w:spacing w:beforeLines="50" w:before="156"/>
              <w:rPr>
                <w:b/>
                <w:bCs w:val="0"/>
                <w:sz w:val="24"/>
              </w:rPr>
            </w:pPr>
          </w:p>
          <w:p w:rsidR="00B5432F" w:rsidRDefault="00B5432F" w:rsidP="00B5432F">
            <w:pPr>
              <w:spacing w:beforeLines="50" w:before="156"/>
              <w:rPr>
                <w:b/>
                <w:bCs w:val="0"/>
              </w:rPr>
            </w:pPr>
          </w:p>
          <w:p w:rsidR="00B5432F" w:rsidRDefault="00B5432F" w:rsidP="00B5432F">
            <w:pPr>
              <w:spacing w:beforeLines="50" w:before="156"/>
              <w:rPr>
                <w:b/>
                <w:bCs w:val="0"/>
                <w:sz w:val="24"/>
              </w:rPr>
            </w:pPr>
          </w:p>
          <w:p w:rsidR="008262EB" w:rsidRDefault="008262EB" w:rsidP="00B5432F">
            <w:pPr>
              <w:spacing w:beforeLines="50" w:before="156"/>
              <w:rPr>
                <w:b/>
                <w:bCs w:val="0"/>
                <w:sz w:val="24"/>
              </w:rPr>
            </w:pPr>
          </w:p>
          <w:p w:rsidR="008262EB" w:rsidRDefault="008262EB" w:rsidP="00B5432F">
            <w:pPr>
              <w:spacing w:beforeLines="50" w:before="156"/>
              <w:rPr>
                <w:b/>
                <w:bCs w:val="0"/>
                <w:sz w:val="24"/>
              </w:rPr>
            </w:pPr>
          </w:p>
          <w:p w:rsidR="008262EB" w:rsidRDefault="008262EB" w:rsidP="00B5432F">
            <w:pPr>
              <w:spacing w:beforeLines="50" w:before="156"/>
              <w:rPr>
                <w:b/>
                <w:bCs w:val="0"/>
                <w:sz w:val="24"/>
              </w:rPr>
            </w:pPr>
          </w:p>
          <w:p w:rsidR="008262EB" w:rsidRPr="008262EB" w:rsidRDefault="008262EB" w:rsidP="00B5432F">
            <w:pPr>
              <w:spacing w:beforeLines="50" w:before="156"/>
              <w:rPr>
                <w:b/>
                <w:bCs w:val="0"/>
                <w:sz w:val="24"/>
              </w:rPr>
            </w:pPr>
          </w:p>
        </w:tc>
      </w:tr>
    </w:tbl>
    <w:p w:rsidR="00A32A52" w:rsidRDefault="005477A0" w:rsidP="005477A0">
      <w:pPr>
        <w:tabs>
          <w:tab w:val="left" w:pos="7680"/>
        </w:tabs>
      </w:pPr>
      <w:r>
        <w:tab/>
      </w:r>
    </w:p>
    <w:sectPr w:rsidR="00A32A52" w:rsidSect="004C225A">
      <w:pgSz w:w="11906" w:h="16838"/>
      <w:pgMar w:top="2574" w:right="1588" w:bottom="1440"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1E5" w:rsidRDefault="00C271E5">
      <w:r>
        <w:separator/>
      </w:r>
    </w:p>
  </w:endnote>
  <w:endnote w:type="continuationSeparator" w:id="0">
    <w:p w:rsidR="00C271E5" w:rsidRDefault="00C27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A52" w:rsidRDefault="004C225A">
    <w:pPr>
      <w:pStyle w:val="a4"/>
      <w:framePr w:wrap="around" w:vAnchor="text" w:hAnchor="margin" w:xAlign="center" w:y="1"/>
      <w:rPr>
        <w:rStyle w:val="a5"/>
      </w:rPr>
    </w:pPr>
    <w:r>
      <w:fldChar w:fldCharType="begin"/>
    </w:r>
    <w:r w:rsidR="00AA5CC9">
      <w:rPr>
        <w:rStyle w:val="a5"/>
      </w:rPr>
      <w:instrText xml:space="preserve">PAGE  </w:instrText>
    </w:r>
    <w:r>
      <w:fldChar w:fldCharType="end"/>
    </w:r>
  </w:p>
  <w:p w:rsidR="00A32A52" w:rsidRDefault="00A32A5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A52" w:rsidRDefault="004C225A">
    <w:pPr>
      <w:pStyle w:val="a4"/>
      <w:framePr w:wrap="around" w:vAnchor="text" w:hAnchor="margin" w:xAlign="center" w:y="1"/>
      <w:rPr>
        <w:rStyle w:val="a5"/>
      </w:rPr>
    </w:pPr>
    <w:r>
      <w:fldChar w:fldCharType="begin"/>
    </w:r>
    <w:r w:rsidR="00AA5CC9">
      <w:rPr>
        <w:rStyle w:val="a5"/>
      </w:rPr>
      <w:instrText xml:space="preserve">PAGE  </w:instrText>
    </w:r>
    <w:r>
      <w:fldChar w:fldCharType="separate"/>
    </w:r>
    <w:r w:rsidR="000125A7">
      <w:rPr>
        <w:rStyle w:val="a5"/>
        <w:noProof/>
      </w:rPr>
      <w:t>3</w:t>
    </w:r>
    <w:r>
      <w:fldChar w:fldCharType="end"/>
    </w:r>
  </w:p>
  <w:p w:rsidR="00A32A52" w:rsidRDefault="00A32A5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1E5" w:rsidRDefault="00C271E5">
      <w:r>
        <w:separator/>
      </w:r>
    </w:p>
  </w:footnote>
  <w:footnote w:type="continuationSeparator" w:id="0">
    <w:p w:rsidR="00C271E5" w:rsidRDefault="00C27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6E1E6B1F"/>
    <w:rsid w:val="000125A7"/>
    <w:rsid w:val="00196A9D"/>
    <w:rsid w:val="001A594B"/>
    <w:rsid w:val="002747A9"/>
    <w:rsid w:val="002B7EFC"/>
    <w:rsid w:val="003F1A27"/>
    <w:rsid w:val="004C225A"/>
    <w:rsid w:val="005477A0"/>
    <w:rsid w:val="00803F17"/>
    <w:rsid w:val="008262EB"/>
    <w:rsid w:val="008F2996"/>
    <w:rsid w:val="00913DE2"/>
    <w:rsid w:val="009A5C55"/>
    <w:rsid w:val="00A32A52"/>
    <w:rsid w:val="00AA5CC9"/>
    <w:rsid w:val="00B5432F"/>
    <w:rsid w:val="00C271E5"/>
    <w:rsid w:val="00CA3F86"/>
    <w:rsid w:val="58243E14"/>
    <w:rsid w:val="5C905499"/>
    <w:rsid w:val="6E1E6B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1AC9F9"/>
  <w15:docId w15:val="{A6131D35-4642-43E1-8C72-CC0726EAA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25A"/>
    <w:pPr>
      <w:widowControl w:val="0"/>
      <w:jc w:val="both"/>
    </w:pPr>
    <w:rPr>
      <w:bCs/>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C225A"/>
    <w:pPr>
      <w:spacing w:after="120"/>
      <w:ind w:leftChars="200" w:left="420"/>
    </w:pPr>
  </w:style>
  <w:style w:type="paragraph" w:styleId="a4">
    <w:name w:val="footer"/>
    <w:basedOn w:val="a"/>
    <w:rsid w:val="004C225A"/>
    <w:pPr>
      <w:tabs>
        <w:tab w:val="center" w:pos="4153"/>
        <w:tab w:val="right" w:pos="8306"/>
      </w:tabs>
      <w:snapToGrid w:val="0"/>
      <w:jc w:val="left"/>
    </w:pPr>
    <w:rPr>
      <w:bCs w:val="0"/>
      <w:sz w:val="18"/>
      <w:szCs w:val="18"/>
    </w:rPr>
  </w:style>
  <w:style w:type="character" w:styleId="a5">
    <w:name w:val="page number"/>
    <w:rsid w:val="004C225A"/>
  </w:style>
  <w:style w:type="character" w:styleId="a6">
    <w:name w:val="Hyperlink"/>
    <w:rsid w:val="004C225A"/>
    <w:rPr>
      <w:color w:val="0000FF"/>
      <w:u w:val="single"/>
    </w:rPr>
  </w:style>
  <w:style w:type="paragraph" w:styleId="a7">
    <w:name w:val="header"/>
    <w:basedOn w:val="a"/>
    <w:link w:val="a8"/>
    <w:rsid w:val="001A594B"/>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1A594B"/>
    <w:rPr>
      <w:bCs/>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30003;&#25253;&#34920;&#35831;&#20197;&#30005;&#23376;&#29256;&#30340;&#24418;&#24335;&#21457;&#33267;wmb@sufe.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吴志超</cp:lastModifiedBy>
  <cp:revision>10</cp:revision>
  <dcterms:created xsi:type="dcterms:W3CDTF">2017-12-05T05:52:00Z</dcterms:created>
  <dcterms:modified xsi:type="dcterms:W3CDTF">2017-12-06T05:45:00Z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